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38" w:rsidRPr="00F01E38" w:rsidRDefault="00F01E38" w:rsidP="00AB12D1">
      <w:pPr>
        <w:kinsoku w:val="0"/>
        <w:overflowPunct w:val="0"/>
        <w:autoSpaceDE w:val="0"/>
        <w:autoSpaceDN w:val="0"/>
        <w:adjustRightInd w:val="0"/>
        <w:spacing w:after="0" w:line="240" w:lineRule="auto"/>
        <w:ind w:left="1440" w:right="2510" w:firstLine="720"/>
        <w:rPr>
          <w:rFonts w:ascii="Times New Roman" w:hAnsi="Times New Roman" w:cs="Times New Roman"/>
          <w:b/>
          <w:bCs/>
          <w:sz w:val="24"/>
          <w:szCs w:val="24"/>
        </w:rPr>
      </w:pPr>
      <w:bookmarkStart w:id="0" w:name="24-60193"/>
      <w:bookmarkStart w:id="1" w:name="108_Letter_Filed_-_09/30/2024,_p.1"/>
      <w:bookmarkEnd w:id="0"/>
      <w:bookmarkEnd w:id="1"/>
      <w:r w:rsidRPr="00F01E38">
        <w:rPr>
          <w:rFonts w:ascii="Times New Roman" w:hAnsi="Times New Roman" w:cs="Times New Roman"/>
          <w:b/>
          <w:bCs/>
          <w:sz w:val="24"/>
          <w:szCs w:val="24"/>
        </w:rPr>
        <w:t xml:space="preserve">Sussman &amp; Associates </w:t>
      </w:r>
    </w:p>
    <w:p w:rsidR="00F01E38" w:rsidRPr="00F01E38" w:rsidRDefault="00F01E38" w:rsidP="00F01E38">
      <w:pPr>
        <w:kinsoku w:val="0"/>
        <w:overflowPunct w:val="0"/>
        <w:autoSpaceDE w:val="0"/>
        <w:autoSpaceDN w:val="0"/>
        <w:adjustRightInd w:val="0"/>
        <w:spacing w:after="0" w:line="240" w:lineRule="auto"/>
        <w:ind w:left="1440" w:right="2510" w:firstLine="720"/>
        <w:rPr>
          <w:rFonts w:ascii="Times New Roman" w:hAnsi="Times New Roman" w:cs="Times New Roman"/>
          <w:b/>
          <w:bCs/>
          <w:sz w:val="24"/>
          <w:szCs w:val="24"/>
        </w:rPr>
      </w:pPr>
      <w:r w:rsidRPr="00F01E38">
        <w:rPr>
          <w:rFonts w:ascii="Times New Roman" w:hAnsi="Times New Roman" w:cs="Times New Roman"/>
          <w:b/>
          <w:bCs/>
          <w:sz w:val="24"/>
          <w:szCs w:val="24"/>
        </w:rPr>
        <w:t xml:space="preserve">3101 Garfield St. NW </w:t>
      </w:r>
    </w:p>
    <w:p w:rsidR="00F01E38" w:rsidRPr="00F01E38" w:rsidRDefault="00F01E38" w:rsidP="00F01E38">
      <w:pPr>
        <w:kinsoku w:val="0"/>
        <w:overflowPunct w:val="0"/>
        <w:autoSpaceDE w:val="0"/>
        <w:autoSpaceDN w:val="0"/>
        <w:adjustRightInd w:val="0"/>
        <w:spacing w:after="0" w:line="240" w:lineRule="auto"/>
        <w:ind w:left="1440" w:right="2510" w:firstLine="720"/>
        <w:rPr>
          <w:rFonts w:ascii="Times New Roman" w:hAnsi="Times New Roman" w:cs="Times New Roman"/>
          <w:b/>
          <w:bCs/>
          <w:sz w:val="24"/>
          <w:szCs w:val="24"/>
        </w:rPr>
      </w:pPr>
      <w:r w:rsidRPr="00F01E38">
        <w:rPr>
          <w:rFonts w:ascii="Times New Roman" w:hAnsi="Times New Roman" w:cs="Times New Roman"/>
          <w:b/>
          <w:bCs/>
          <w:sz w:val="24"/>
          <w:szCs w:val="24"/>
        </w:rPr>
        <w:t>Washington, DC 20008</w:t>
      </w:r>
    </w:p>
    <w:p w:rsidR="00F01E38" w:rsidRPr="00F01E38" w:rsidRDefault="00F01E38" w:rsidP="00F01E38">
      <w:pPr>
        <w:kinsoku w:val="0"/>
        <w:overflowPunct w:val="0"/>
        <w:autoSpaceDE w:val="0"/>
        <w:autoSpaceDN w:val="0"/>
        <w:adjustRightInd w:val="0"/>
        <w:spacing w:after="0" w:line="320" w:lineRule="exact"/>
        <w:ind w:left="1480" w:firstLine="680"/>
        <w:rPr>
          <w:rFonts w:ascii="Times New Roman" w:hAnsi="Times New Roman" w:cs="Times New Roman"/>
          <w:b/>
          <w:bCs/>
          <w:spacing w:val="-2"/>
          <w:sz w:val="24"/>
          <w:szCs w:val="24"/>
        </w:rPr>
      </w:pPr>
      <w:r w:rsidRPr="00F01E38">
        <w:rPr>
          <w:rFonts w:ascii="Times New Roman" w:hAnsi="Times New Roman" w:cs="Times New Roman"/>
          <w:b/>
          <w:bCs/>
          <w:spacing w:val="-2"/>
          <w:sz w:val="24"/>
          <w:szCs w:val="24"/>
        </w:rPr>
        <w:t>202-716-0118</w:t>
      </w:r>
    </w:p>
    <w:p w:rsidR="00F01E38" w:rsidRPr="00F01E38" w:rsidRDefault="00465F5D" w:rsidP="00F01E38">
      <w:pPr>
        <w:kinsoku w:val="0"/>
        <w:overflowPunct w:val="0"/>
        <w:autoSpaceDE w:val="0"/>
        <w:autoSpaceDN w:val="0"/>
        <w:adjustRightInd w:val="0"/>
        <w:spacing w:after="0" w:line="322" w:lineRule="exact"/>
        <w:ind w:left="1480" w:firstLine="680"/>
        <w:rPr>
          <w:rFonts w:ascii="Times New Roman" w:hAnsi="Times New Roman" w:cs="Times New Roman"/>
          <w:b/>
          <w:bCs/>
          <w:color w:val="467885"/>
          <w:spacing w:val="-2"/>
          <w:sz w:val="24"/>
          <w:szCs w:val="24"/>
        </w:rPr>
      </w:pPr>
      <w:hyperlink r:id="rId7" w:history="1">
        <w:r w:rsidR="00F01E38" w:rsidRPr="00F01E38">
          <w:rPr>
            <w:rFonts w:ascii="Times New Roman" w:hAnsi="Times New Roman" w:cs="Times New Roman"/>
            <w:b/>
            <w:bCs/>
            <w:color w:val="467885"/>
            <w:spacing w:val="-2"/>
            <w:sz w:val="24"/>
            <w:szCs w:val="24"/>
            <w:u w:val="single"/>
          </w:rPr>
          <w:t>bobsussman1@comcast.net</w:t>
        </w:r>
      </w:hyperlink>
    </w:p>
    <w:p w:rsidR="00F01E38" w:rsidRPr="00F01E38" w:rsidRDefault="00F01E38" w:rsidP="00F01E38">
      <w:pPr>
        <w:kinsoku w:val="0"/>
        <w:overflowPunct w:val="0"/>
        <w:autoSpaceDE w:val="0"/>
        <w:autoSpaceDN w:val="0"/>
        <w:adjustRightInd w:val="0"/>
        <w:spacing w:after="0" w:line="240" w:lineRule="auto"/>
        <w:jc w:val="center"/>
        <w:rPr>
          <w:rFonts w:ascii="Trebuchet MS" w:hAnsi="Trebuchet MS" w:cs="Trebuchet MS"/>
          <w:spacing w:val="-10"/>
          <w:sz w:val="24"/>
          <w:szCs w:val="24"/>
        </w:rPr>
      </w:pPr>
    </w:p>
    <w:p w:rsidR="00F01E38" w:rsidRDefault="00F01E38" w:rsidP="00F01E38">
      <w:pPr>
        <w:kinsoku w:val="0"/>
        <w:overflowPunct w:val="0"/>
        <w:autoSpaceDE w:val="0"/>
        <w:autoSpaceDN w:val="0"/>
        <w:adjustRightInd w:val="0"/>
        <w:spacing w:after="0" w:line="240" w:lineRule="auto"/>
        <w:ind w:right="6401"/>
        <w:rPr>
          <w:rFonts w:ascii="Times New Roman" w:hAnsi="Times New Roman" w:cs="Times New Roman"/>
          <w:sz w:val="28"/>
          <w:szCs w:val="28"/>
        </w:rPr>
      </w:pPr>
    </w:p>
    <w:p w:rsidR="00F01E38" w:rsidRPr="00F01E38" w:rsidRDefault="00F01E38" w:rsidP="00F01E38">
      <w:pPr>
        <w:kinsoku w:val="0"/>
        <w:overflowPunct w:val="0"/>
        <w:autoSpaceDE w:val="0"/>
        <w:autoSpaceDN w:val="0"/>
        <w:adjustRightInd w:val="0"/>
        <w:spacing w:after="0" w:line="240" w:lineRule="auto"/>
        <w:ind w:right="6401"/>
        <w:rPr>
          <w:rFonts w:ascii="Times New Roman" w:hAnsi="Times New Roman" w:cs="Times New Roman"/>
          <w:sz w:val="28"/>
          <w:szCs w:val="28"/>
        </w:rPr>
      </w:pPr>
      <w:r w:rsidRPr="00F01E38">
        <w:rPr>
          <w:rFonts w:ascii="Times New Roman" w:hAnsi="Times New Roman" w:cs="Times New Roman"/>
          <w:sz w:val="28"/>
          <w:szCs w:val="28"/>
        </w:rPr>
        <w:t>Honorable Lyle W. Cayce Clerk</w:t>
      </w:r>
    </w:p>
    <w:p w:rsidR="00F01E38" w:rsidRPr="00F01E38" w:rsidRDefault="00F01E38" w:rsidP="00F01E38">
      <w:pPr>
        <w:kinsoku w:val="0"/>
        <w:overflowPunct w:val="0"/>
        <w:autoSpaceDE w:val="0"/>
        <w:autoSpaceDN w:val="0"/>
        <w:adjustRightInd w:val="0"/>
        <w:spacing w:after="0" w:line="240" w:lineRule="auto"/>
        <w:ind w:right="144"/>
        <w:rPr>
          <w:rFonts w:ascii="Times New Roman" w:hAnsi="Times New Roman" w:cs="Times New Roman"/>
          <w:sz w:val="28"/>
          <w:szCs w:val="28"/>
        </w:rPr>
      </w:pPr>
      <w:r>
        <w:rPr>
          <w:rFonts w:ascii="Times New Roman" w:hAnsi="Times New Roman" w:cs="Times New Roman"/>
          <w:sz w:val="28"/>
          <w:szCs w:val="28"/>
        </w:rPr>
        <w:t xml:space="preserve">United States Court of </w:t>
      </w:r>
      <w:r w:rsidRPr="00F01E38">
        <w:rPr>
          <w:rFonts w:ascii="Times New Roman" w:hAnsi="Times New Roman" w:cs="Times New Roman"/>
          <w:sz w:val="28"/>
          <w:szCs w:val="28"/>
        </w:rPr>
        <w:t xml:space="preserve">Appeals </w:t>
      </w:r>
      <w:r>
        <w:rPr>
          <w:rFonts w:ascii="Times New Roman" w:hAnsi="Times New Roman" w:cs="Times New Roman"/>
          <w:sz w:val="28"/>
          <w:szCs w:val="28"/>
        </w:rPr>
        <w:t xml:space="preserve">for the </w:t>
      </w:r>
      <w:r w:rsidRPr="00F01E38">
        <w:rPr>
          <w:rFonts w:ascii="Times New Roman" w:hAnsi="Times New Roman" w:cs="Times New Roman"/>
          <w:sz w:val="28"/>
          <w:szCs w:val="28"/>
        </w:rPr>
        <w:t>Fifth Circuit</w:t>
      </w:r>
    </w:p>
    <w:p w:rsidR="00F01E38" w:rsidRDefault="00F01E38" w:rsidP="00F01E38">
      <w:pPr>
        <w:kinsoku w:val="0"/>
        <w:overflowPunct w:val="0"/>
        <w:autoSpaceDE w:val="0"/>
        <w:autoSpaceDN w:val="0"/>
        <w:adjustRightInd w:val="0"/>
        <w:spacing w:after="0" w:line="321" w:lineRule="exact"/>
        <w:rPr>
          <w:rFonts w:ascii="Times New Roman" w:hAnsi="Times New Roman" w:cs="Times New Roman"/>
          <w:sz w:val="28"/>
          <w:szCs w:val="28"/>
        </w:rPr>
      </w:pPr>
      <w:r w:rsidRPr="00F01E38">
        <w:rPr>
          <w:rFonts w:ascii="Times New Roman" w:hAnsi="Times New Roman" w:cs="Times New Roman"/>
          <w:sz w:val="28"/>
          <w:szCs w:val="28"/>
        </w:rPr>
        <w:t xml:space="preserve">Office </w:t>
      </w:r>
      <w:r>
        <w:rPr>
          <w:rFonts w:ascii="Times New Roman" w:hAnsi="Times New Roman" w:cs="Times New Roman"/>
          <w:sz w:val="28"/>
          <w:szCs w:val="28"/>
        </w:rPr>
        <w:t>o</w:t>
      </w:r>
      <w:r w:rsidRPr="00F01E38">
        <w:rPr>
          <w:rFonts w:ascii="Times New Roman" w:hAnsi="Times New Roman" w:cs="Times New Roman"/>
          <w:sz w:val="28"/>
          <w:szCs w:val="28"/>
        </w:rPr>
        <w:t>f the Clerk</w:t>
      </w:r>
      <w:r>
        <w:rPr>
          <w:rFonts w:ascii="Times New Roman" w:hAnsi="Times New Roman" w:cs="Times New Roman"/>
          <w:sz w:val="28"/>
          <w:szCs w:val="28"/>
        </w:rPr>
        <w:t xml:space="preserve"> </w:t>
      </w:r>
    </w:p>
    <w:p w:rsidR="00F01E38" w:rsidRDefault="00F01E38" w:rsidP="00F01E38">
      <w:pPr>
        <w:kinsoku w:val="0"/>
        <w:overflowPunct w:val="0"/>
        <w:autoSpaceDE w:val="0"/>
        <w:autoSpaceDN w:val="0"/>
        <w:adjustRightInd w:val="0"/>
        <w:spacing w:after="0" w:line="321" w:lineRule="exact"/>
        <w:rPr>
          <w:rFonts w:ascii="Times New Roman" w:hAnsi="Times New Roman" w:cs="Times New Roman"/>
          <w:sz w:val="28"/>
          <w:szCs w:val="28"/>
        </w:rPr>
      </w:pPr>
      <w:r w:rsidRPr="00F01E38">
        <w:rPr>
          <w:rFonts w:ascii="Times New Roman" w:hAnsi="Times New Roman" w:cs="Times New Roman"/>
          <w:sz w:val="28"/>
          <w:szCs w:val="28"/>
        </w:rPr>
        <w:t xml:space="preserve">F. Edward Hebert Building </w:t>
      </w:r>
    </w:p>
    <w:p w:rsidR="00F01E38" w:rsidRPr="00F01E38" w:rsidRDefault="00F01E38" w:rsidP="00F01E38">
      <w:pPr>
        <w:kinsoku w:val="0"/>
        <w:overflowPunct w:val="0"/>
        <w:autoSpaceDE w:val="0"/>
        <w:autoSpaceDN w:val="0"/>
        <w:adjustRightInd w:val="0"/>
        <w:spacing w:after="0" w:line="321" w:lineRule="exact"/>
        <w:rPr>
          <w:rFonts w:ascii="Times New Roman" w:hAnsi="Times New Roman" w:cs="Times New Roman"/>
          <w:sz w:val="28"/>
          <w:szCs w:val="28"/>
        </w:rPr>
      </w:pPr>
      <w:r w:rsidRPr="00F01E38">
        <w:rPr>
          <w:rFonts w:ascii="Times New Roman" w:hAnsi="Times New Roman" w:cs="Times New Roman"/>
          <w:sz w:val="28"/>
          <w:szCs w:val="28"/>
        </w:rPr>
        <w:t>600 S. Maestri Place</w:t>
      </w:r>
    </w:p>
    <w:p w:rsidR="00F01E38" w:rsidRDefault="00F01E38" w:rsidP="00F01E38">
      <w:pPr>
        <w:kinsoku w:val="0"/>
        <w:overflowPunct w:val="0"/>
        <w:autoSpaceDE w:val="0"/>
        <w:autoSpaceDN w:val="0"/>
        <w:adjustRightInd w:val="0"/>
        <w:spacing w:after="0" w:line="321" w:lineRule="exact"/>
        <w:rPr>
          <w:rFonts w:ascii="Times New Roman" w:hAnsi="Times New Roman" w:cs="Times New Roman"/>
          <w:sz w:val="28"/>
          <w:szCs w:val="28"/>
        </w:rPr>
      </w:pPr>
      <w:r w:rsidRPr="00F01E38">
        <w:rPr>
          <w:rFonts w:ascii="Times New Roman" w:hAnsi="Times New Roman" w:cs="Times New Roman"/>
          <w:sz w:val="28"/>
          <w:szCs w:val="28"/>
        </w:rPr>
        <w:t>New Orleans, LA 70130-3408</w:t>
      </w:r>
    </w:p>
    <w:p w:rsidR="00F01E38" w:rsidRPr="00F01E38" w:rsidRDefault="00F01E38" w:rsidP="00F01E38">
      <w:pPr>
        <w:kinsoku w:val="0"/>
        <w:overflowPunct w:val="0"/>
        <w:autoSpaceDE w:val="0"/>
        <w:autoSpaceDN w:val="0"/>
        <w:adjustRightInd w:val="0"/>
        <w:spacing w:after="0" w:line="321" w:lineRule="exact"/>
        <w:rPr>
          <w:rFonts w:ascii="Times New Roman" w:hAnsi="Times New Roman" w:cs="Times New Roman"/>
          <w:sz w:val="28"/>
          <w:szCs w:val="28"/>
        </w:rPr>
      </w:pPr>
    </w:p>
    <w:p w:rsidR="003312AE" w:rsidRDefault="00F01E38" w:rsidP="00F01E38">
      <w:pPr>
        <w:kinsoku w:val="0"/>
        <w:overflowPunct w:val="0"/>
        <w:autoSpaceDE w:val="0"/>
        <w:autoSpaceDN w:val="0"/>
        <w:adjustRightInd w:val="0"/>
        <w:spacing w:before="72" w:after="0" w:line="240" w:lineRule="auto"/>
        <w:ind w:left="102"/>
        <w:rPr>
          <w:rFonts w:ascii="Times New Roman" w:hAnsi="Times New Roman" w:cs="Times New Roman"/>
          <w:b/>
          <w:bCs/>
          <w:sz w:val="28"/>
          <w:szCs w:val="28"/>
        </w:rPr>
      </w:pPr>
      <w:r w:rsidRPr="00F01E38">
        <w:rPr>
          <w:rFonts w:ascii="Times New Roman" w:hAnsi="Times New Roman" w:cs="Times New Roman"/>
          <w:b/>
          <w:bCs/>
          <w:sz w:val="28"/>
          <w:szCs w:val="28"/>
        </w:rPr>
        <w:t>Re:</w:t>
      </w:r>
      <w:r w:rsidRPr="00F01E38">
        <w:rPr>
          <w:rFonts w:ascii="Times New Roman" w:hAnsi="Times New Roman" w:cs="Times New Roman"/>
          <w:b/>
          <w:bCs/>
          <w:spacing w:val="40"/>
          <w:sz w:val="28"/>
          <w:szCs w:val="28"/>
        </w:rPr>
        <w:t xml:space="preserve">  </w:t>
      </w:r>
      <w:r w:rsidRPr="00F01E38">
        <w:rPr>
          <w:rFonts w:ascii="Times New Roman" w:hAnsi="Times New Roman" w:cs="Times New Roman"/>
          <w:b/>
          <w:bCs/>
          <w:i/>
          <w:iCs/>
          <w:sz w:val="28"/>
          <w:szCs w:val="28"/>
        </w:rPr>
        <w:t>Texas Chemistry Council</w:t>
      </w:r>
      <w:r>
        <w:rPr>
          <w:rFonts w:ascii="Times New Roman" w:hAnsi="Times New Roman" w:cs="Times New Roman"/>
          <w:b/>
          <w:bCs/>
          <w:i/>
          <w:iCs/>
          <w:sz w:val="28"/>
          <w:szCs w:val="28"/>
        </w:rPr>
        <w:t xml:space="preserve"> </w:t>
      </w:r>
      <w:r w:rsidRPr="00F01E38">
        <w:rPr>
          <w:rFonts w:ascii="Times New Roman" w:hAnsi="Times New Roman" w:cs="Times New Roman"/>
          <w:b/>
          <w:bCs/>
          <w:i/>
          <w:iCs/>
          <w:sz w:val="28"/>
          <w:szCs w:val="28"/>
        </w:rPr>
        <w:t>v. EPA</w:t>
      </w:r>
      <w:r w:rsidRPr="00F01E38">
        <w:rPr>
          <w:rFonts w:ascii="Times New Roman" w:hAnsi="Times New Roman" w:cs="Times New Roman"/>
          <w:b/>
          <w:bCs/>
          <w:sz w:val="28"/>
          <w:szCs w:val="28"/>
        </w:rPr>
        <w:t xml:space="preserve">, 24-60193, consolidated with </w:t>
      </w:r>
      <w:r w:rsidRPr="00F01E38">
        <w:rPr>
          <w:rFonts w:ascii="Times New Roman" w:hAnsi="Times New Roman" w:cs="Times New Roman"/>
          <w:b/>
          <w:bCs/>
          <w:i/>
          <w:iCs/>
          <w:sz w:val="28"/>
          <w:szCs w:val="28"/>
        </w:rPr>
        <w:t>American Public Health Association v. EPA</w:t>
      </w:r>
      <w:r w:rsidRPr="00F01E38">
        <w:rPr>
          <w:rFonts w:ascii="Times New Roman" w:hAnsi="Times New Roman" w:cs="Times New Roman"/>
          <w:b/>
          <w:bCs/>
          <w:sz w:val="28"/>
          <w:szCs w:val="28"/>
        </w:rPr>
        <w:t>, N</w:t>
      </w:r>
      <w:r w:rsidRPr="00F01E38">
        <w:rPr>
          <w:rFonts w:ascii="Times New Roman" w:hAnsi="Times New Roman" w:cs="Times New Roman"/>
          <w:b/>
          <w:bCs/>
        </w:rPr>
        <w:t>O</w:t>
      </w:r>
      <w:r w:rsidRPr="00F01E38">
        <w:rPr>
          <w:rFonts w:ascii="Times New Roman" w:hAnsi="Times New Roman" w:cs="Times New Roman"/>
          <w:b/>
          <w:bCs/>
          <w:sz w:val="28"/>
          <w:szCs w:val="28"/>
        </w:rPr>
        <w:t>.</w:t>
      </w:r>
      <w:r w:rsidRPr="00F01E38">
        <w:rPr>
          <w:rFonts w:ascii="Times New Roman" w:hAnsi="Times New Roman" w:cs="Times New Roman"/>
          <w:b/>
          <w:bCs/>
          <w:spacing w:val="-13"/>
          <w:sz w:val="28"/>
          <w:szCs w:val="28"/>
        </w:rPr>
        <w:t xml:space="preserve"> </w:t>
      </w:r>
      <w:r w:rsidRPr="00F01E38">
        <w:rPr>
          <w:rFonts w:ascii="Times New Roman" w:hAnsi="Times New Roman" w:cs="Times New Roman"/>
          <w:b/>
          <w:bCs/>
          <w:sz w:val="28"/>
          <w:szCs w:val="28"/>
        </w:rPr>
        <w:t>24-60281</w:t>
      </w:r>
      <w:r>
        <w:rPr>
          <w:rFonts w:ascii="Times New Roman" w:hAnsi="Times New Roman" w:cs="Times New Roman"/>
          <w:b/>
          <w:bCs/>
          <w:sz w:val="28"/>
          <w:szCs w:val="28"/>
        </w:rPr>
        <w:t xml:space="preserve"> </w:t>
      </w:r>
    </w:p>
    <w:p w:rsidR="00F01E38" w:rsidRDefault="00F01E38" w:rsidP="00F01E38">
      <w:pPr>
        <w:kinsoku w:val="0"/>
        <w:overflowPunct w:val="0"/>
        <w:autoSpaceDE w:val="0"/>
        <w:autoSpaceDN w:val="0"/>
        <w:adjustRightInd w:val="0"/>
        <w:spacing w:before="72" w:after="0" w:line="240" w:lineRule="auto"/>
        <w:ind w:left="102"/>
        <w:rPr>
          <w:rFonts w:ascii="Times New Roman" w:hAnsi="Times New Roman" w:cs="Times New Roman"/>
          <w:b/>
          <w:bCs/>
          <w:sz w:val="28"/>
          <w:szCs w:val="28"/>
        </w:rPr>
      </w:pPr>
    </w:p>
    <w:p w:rsidR="00F01E38" w:rsidRPr="004563A2" w:rsidRDefault="00F01E38"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r w:rsidRPr="00F01E38">
        <w:rPr>
          <w:rFonts w:ascii="Times New Roman" w:hAnsi="Times New Roman" w:cs="Times New Roman"/>
          <w:bCs/>
          <w:sz w:val="28"/>
          <w:szCs w:val="28"/>
        </w:rPr>
        <w:t xml:space="preserve">At today’s oral argument, </w:t>
      </w:r>
      <w:r>
        <w:rPr>
          <w:rFonts w:ascii="Times New Roman" w:hAnsi="Times New Roman" w:cs="Times New Roman"/>
          <w:bCs/>
          <w:sz w:val="28"/>
          <w:szCs w:val="28"/>
        </w:rPr>
        <w:t xml:space="preserve">the Court invited counsel for petitioners to submit </w:t>
      </w:r>
      <w:r w:rsidRPr="004563A2">
        <w:rPr>
          <w:rFonts w:ascii="Times New Roman" w:hAnsi="Times New Roman" w:cs="Times New Roman"/>
          <w:bCs/>
          <w:sz w:val="28"/>
          <w:szCs w:val="28"/>
        </w:rPr>
        <w:t xml:space="preserve">letters by close of business today on standing issues. </w:t>
      </w:r>
    </w:p>
    <w:p w:rsidR="00F01E38" w:rsidRPr="004563A2" w:rsidRDefault="00F01E38" w:rsidP="004563A2">
      <w:pPr>
        <w:kinsoku w:val="0"/>
        <w:overflowPunct w:val="0"/>
        <w:autoSpaceDE w:val="0"/>
        <w:autoSpaceDN w:val="0"/>
        <w:adjustRightInd w:val="0"/>
        <w:spacing w:after="0" w:line="240" w:lineRule="auto"/>
        <w:ind w:left="102"/>
        <w:rPr>
          <w:rFonts w:ascii="Times New Roman" w:hAnsi="Times New Roman" w:cs="Times New Roman"/>
          <w:bCs/>
          <w:i/>
          <w:sz w:val="28"/>
          <w:szCs w:val="28"/>
        </w:rPr>
      </w:pPr>
    </w:p>
    <w:p w:rsidR="00F01E38" w:rsidRDefault="00F01E38"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r>
        <w:rPr>
          <w:rFonts w:ascii="Times New Roman" w:hAnsi="Times New Roman" w:cs="Times New Roman"/>
          <w:bCs/>
          <w:sz w:val="28"/>
          <w:szCs w:val="28"/>
        </w:rPr>
        <w:t>I am responding to this invitation on behalf of the Asbestos Disease Awareness Organization (ADAO), petitioner in No. 24-60193, and the seventeen organizations and individuals who are petitioners in No. 24-60281.</w:t>
      </w:r>
    </w:p>
    <w:p w:rsidR="00F01E38" w:rsidRDefault="00F01E38"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p>
    <w:p w:rsidR="00F01E38" w:rsidRDefault="00F01E38"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r>
        <w:rPr>
          <w:rFonts w:ascii="Times New Roman" w:hAnsi="Times New Roman" w:cs="Times New Roman"/>
          <w:bCs/>
          <w:sz w:val="28"/>
          <w:szCs w:val="28"/>
        </w:rPr>
        <w:t xml:space="preserve">The petitioners addressed standing in their opening Brief (Docket No. 272) at pp. 40-47. </w:t>
      </w:r>
      <w:r w:rsidR="004563A2">
        <w:rPr>
          <w:rFonts w:ascii="Times New Roman" w:hAnsi="Times New Roman" w:cs="Times New Roman"/>
          <w:bCs/>
          <w:sz w:val="28"/>
          <w:szCs w:val="28"/>
        </w:rPr>
        <w:t>In support of that Brief, petitioners also submitted three standing declarations on September 30, 2024 (Docket No. 108-1 to 108-4). These declarations were on behalf of petitioners ADAO, International Association of Fire Fighters (IAFF) Local F-253, (IAFF</w:t>
      </w:r>
      <w:r w:rsidR="00195EF6">
        <w:rPr>
          <w:rFonts w:ascii="Times New Roman" w:hAnsi="Times New Roman" w:cs="Times New Roman"/>
          <w:bCs/>
          <w:sz w:val="28"/>
          <w:szCs w:val="28"/>
        </w:rPr>
        <w:t xml:space="preserve"> </w:t>
      </w:r>
      <w:r w:rsidR="004563A2">
        <w:rPr>
          <w:rFonts w:ascii="Times New Roman" w:hAnsi="Times New Roman" w:cs="Times New Roman"/>
          <w:bCs/>
          <w:sz w:val="28"/>
          <w:szCs w:val="28"/>
        </w:rPr>
        <w:t>Local F-253) and American Public Health Ass</w:t>
      </w:r>
      <w:r w:rsidR="00717A73">
        <w:rPr>
          <w:rFonts w:ascii="Times New Roman" w:hAnsi="Times New Roman" w:cs="Times New Roman"/>
          <w:bCs/>
          <w:sz w:val="28"/>
          <w:szCs w:val="28"/>
        </w:rPr>
        <w:t>ociation (</w:t>
      </w:r>
      <w:r w:rsidR="004563A2">
        <w:rPr>
          <w:rFonts w:ascii="Times New Roman" w:hAnsi="Times New Roman" w:cs="Times New Roman"/>
          <w:bCs/>
          <w:sz w:val="28"/>
          <w:szCs w:val="28"/>
        </w:rPr>
        <w:t xml:space="preserve">APHA).  </w:t>
      </w:r>
      <w:r>
        <w:rPr>
          <w:rFonts w:ascii="Times New Roman" w:hAnsi="Times New Roman" w:cs="Times New Roman"/>
          <w:bCs/>
          <w:sz w:val="28"/>
          <w:szCs w:val="28"/>
        </w:rPr>
        <w:t xml:space="preserve"> </w:t>
      </w:r>
    </w:p>
    <w:p w:rsidR="00195EF6" w:rsidRDefault="00195EF6"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p>
    <w:p w:rsidR="00195EF6" w:rsidRDefault="00195EF6"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r>
        <w:rPr>
          <w:rFonts w:ascii="Times New Roman" w:hAnsi="Times New Roman" w:cs="Times New Roman"/>
          <w:bCs/>
          <w:sz w:val="28"/>
          <w:szCs w:val="28"/>
        </w:rPr>
        <w:t xml:space="preserve">IAFF Local F253 and APHA are membership organizations. ADAO has a network of 50,000 supporters who contribute funding and are engaged in ADAO’s work on asbestos prevention. </w:t>
      </w:r>
    </w:p>
    <w:p w:rsidR="00195EF6" w:rsidRDefault="00195EF6"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p>
    <w:p w:rsidR="00195EF6" w:rsidRDefault="00195EF6"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r>
        <w:rPr>
          <w:rFonts w:ascii="Times New Roman" w:hAnsi="Times New Roman" w:cs="Times New Roman"/>
          <w:bCs/>
          <w:sz w:val="28"/>
          <w:szCs w:val="28"/>
        </w:rPr>
        <w:t xml:space="preserve">Based on the declarations, ADAO, IAFF Local 253 and APHA are at this time asserting associational standing based on current and future harm to their members and supporters stemming from the deficiencies in EPA’s Part 1 rule.    If the Court accepts our showing of associational standing, it does not need to reach organizational standing issues under </w:t>
      </w:r>
      <w:r w:rsidRPr="00195EF6">
        <w:rPr>
          <w:rFonts w:ascii="Times New Roman" w:hAnsi="Times New Roman" w:cs="Times New Roman"/>
          <w:bCs/>
          <w:i/>
          <w:sz w:val="28"/>
          <w:szCs w:val="28"/>
        </w:rPr>
        <w:t>US v. Texas</w:t>
      </w:r>
      <w:r>
        <w:rPr>
          <w:rFonts w:ascii="Times New Roman" w:hAnsi="Times New Roman" w:cs="Times New Roman"/>
          <w:bCs/>
          <w:sz w:val="28"/>
          <w:szCs w:val="28"/>
        </w:rPr>
        <w:t>, 173 F. 4</w:t>
      </w:r>
      <w:r w:rsidRPr="00195EF6">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659 (5</w:t>
      </w:r>
      <w:r w:rsidRPr="00195EF6">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Circ. 2026). </w:t>
      </w:r>
    </w:p>
    <w:p w:rsidR="00195EF6" w:rsidRDefault="00195EF6"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p>
    <w:p w:rsidR="00195EF6" w:rsidRDefault="00195EF6"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r>
        <w:rPr>
          <w:rFonts w:ascii="Times New Roman" w:hAnsi="Times New Roman" w:cs="Times New Roman"/>
          <w:bCs/>
          <w:sz w:val="28"/>
          <w:szCs w:val="28"/>
        </w:rPr>
        <w:t xml:space="preserve">In its Brief, respondent EPA stated that, while “the individual medical doctor petitioners lack standing,” other petitioners “have shown standing” and therefore EPA “does not does not move to dismiss [the] petition” of any of the petitioners.  Docket No. 149 at p. 129, n. 19. </w:t>
      </w:r>
    </w:p>
    <w:p w:rsidR="009411C1" w:rsidRDefault="009411C1"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p>
    <w:p w:rsidR="009411C1" w:rsidRDefault="009411C1"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r>
        <w:rPr>
          <w:rFonts w:ascii="Times New Roman" w:hAnsi="Times New Roman" w:cs="Times New Roman"/>
          <w:bCs/>
          <w:sz w:val="28"/>
          <w:szCs w:val="28"/>
        </w:rPr>
        <w:t xml:space="preserve">Below are more details about the associational standing demonstration of the three petitioners: </w:t>
      </w:r>
    </w:p>
    <w:p w:rsidR="009411C1" w:rsidRDefault="009411C1" w:rsidP="004563A2">
      <w:pPr>
        <w:kinsoku w:val="0"/>
        <w:overflowPunct w:val="0"/>
        <w:autoSpaceDE w:val="0"/>
        <w:autoSpaceDN w:val="0"/>
        <w:adjustRightInd w:val="0"/>
        <w:spacing w:after="0" w:line="240" w:lineRule="auto"/>
        <w:ind w:left="102"/>
        <w:rPr>
          <w:rFonts w:ascii="Times New Roman" w:hAnsi="Times New Roman" w:cs="Times New Roman"/>
          <w:bCs/>
          <w:sz w:val="28"/>
          <w:szCs w:val="28"/>
        </w:rPr>
      </w:pPr>
    </w:p>
    <w:p w:rsidR="009411C1" w:rsidRDefault="009411C1" w:rsidP="009411C1">
      <w:pPr>
        <w:kinsoku w:val="0"/>
        <w:overflowPunct w:val="0"/>
        <w:autoSpaceDE w:val="0"/>
        <w:autoSpaceDN w:val="0"/>
        <w:adjustRightInd w:val="0"/>
        <w:spacing w:after="0" w:line="240" w:lineRule="auto"/>
        <w:rPr>
          <w:rFonts w:ascii="Times New Roman" w:hAnsi="Times New Roman" w:cs="Times New Roman"/>
          <w:bCs/>
          <w:sz w:val="28"/>
          <w:szCs w:val="28"/>
        </w:rPr>
      </w:pPr>
      <w:r w:rsidRPr="009411C1">
        <w:rPr>
          <w:rFonts w:ascii="Times New Roman" w:hAnsi="Times New Roman" w:cs="Times New Roman"/>
          <w:b/>
          <w:bCs/>
          <w:sz w:val="28"/>
          <w:szCs w:val="28"/>
        </w:rPr>
        <w:t>IAFF Local 253.</w:t>
      </w:r>
      <w:r>
        <w:rPr>
          <w:rFonts w:ascii="Times New Roman" w:hAnsi="Times New Roman" w:cs="Times New Roman"/>
          <w:b/>
          <w:bCs/>
          <w:sz w:val="28"/>
          <w:szCs w:val="28"/>
        </w:rPr>
        <w:t xml:space="preserve"> </w:t>
      </w:r>
      <w:r w:rsidRPr="008A5899">
        <w:rPr>
          <w:rFonts w:ascii="Times New Roman" w:hAnsi="Times New Roman" w:cs="Times New Roman"/>
          <w:bCs/>
          <w:sz w:val="28"/>
          <w:szCs w:val="28"/>
        </w:rPr>
        <w:t xml:space="preserve">Cancer is the leading cause of line-of-duty deaths among fire fighters and asbestos is a significant contributor to this mortality.  </w:t>
      </w:r>
      <w:r w:rsidR="008A5899">
        <w:rPr>
          <w:rFonts w:ascii="Times New Roman" w:hAnsi="Times New Roman" w:cs="Times New Roman"/>
          <w:bCs/>
          <w:sz w:val="28"/>
          <w:szCs w:val="28"/>
        </w:rPr>
        <w:t xml:space="preserve">Mike Jackson Decl. ¶¶ 14-17. </w:t>
      </w:r>
      <w:r w:rsidRPr="008A5899">
        <w:rPr>
          <w:rFonts w:ascii="Times New Roman" w:hAnsi="Times New Roman" w:cs="Times New Roman"/>
          <w:bCs/>
          <w:sz w:val="28"/>
          <w:szCs w:val="28"/>
        </w:rPr>
        <w:t xml:space="preserve">Studies show that the rate of asbestos-related cancers among firefighters is significantly higher than in other segments of the population.  </w:t>
      </w:r>
      <w:r w:rsidR="008A5899">
        <w:rPr>
          <w:rFonts w:ascii="Times New Roman" w:hAnsi="Times New Roman" w:cs="Times New Roman"/>
          <w:bCs/>
          <w:sz w:val="28"/>
          <w:szCs w:val="28"/>
        </w:rPr>
        <w:t xml:space="preserve">Id. </w:t>
      </w:r>
      <w:r w:rsidRPr="008A5899">
        <w:rPr>
          <w:rFonts w:ascii="Times New Roman" w:hAnsi="Times New Roman" w:cs="Times New Roman"/>
          <w:bCs/>
          <w:sz w:val="28"/>
          <w:szCs w:val="28"/>
        </w:rPr>
        <w:t>EPA</w:t>
      </w:r>
      <w:r w:rsidR="008A5899">
        <w:rPr>
          <w:rFonts w:ascii="Times New Roman" w:hAnsi="Times New Roman" w:cs="Times New Roman"/>
          <w:bCs/>
          <w:sz w:val="28"/>
          <w:szCs w:val="28"/>
        </w:rPr>
        <w:t xml:space="preserve">’s Part 2 asbestos risk evaluation </w:t>
      </w:r>
      <w:r w:rsidRPr="008A5899">
        <w:rPr>
          <w:rFonts w:ascii="Times New Roman" w:hAnsi="Times New Roman" w:cs="Times New Roman"/>
          <w:bCs/>
          <w:sz w:val="28"/>
          <w:szCs w:val="28"/>
        </w:rPr>
        <w:t xml:space="preserve">has determined that exposure to asbestos by firefighters is higher than for just about any occupational group.   </w:t>
      </w:r>
      <w:hyperlink r:id="rId8" w:history="1">
        <w:r w:rsidR="008A5899" w:rsidRPr="00122EE9">
          <w:rPr>
            <w:rStyle w:val="Hyperlink"/>
            <w:rFonts w:ascii="Times New Roman" w:hAnsi="Times New Roman" w:cs="Times New Roman"/>
            <w:bCs/>
            <w:sz w:val="28"/>
            <w:szCs w:val="28"/>
          </w:rPr>
          <w:t>https://www.epa.gov/system/files/documents/2024-11/01.-asbestos-part-2-.-risk-evaluation-.-public-release-.-hero-.-nov-2024.pdf</w:t>
        </w:r>
      </w:hyperlink>
      <w:r w:rsidR="008A5899">
        <w:rPr>
          <w:rFonts w:ascii="Times New Roman" w:hAnsi="Times New Roman" w:cs="Times New Roman"/>
          <w:bCs/>
          <w:sz w:val="28"/>
          <w:szCs w:val="28"/>
        </w:rPr>
        <w:t xml:space="preserve">. </w:t>
      </w:r>
    </w:p>
    <w:p w:rsidR="008A5899" w:rsidRDefault="008A5899" w:rsidP="009411C1">
      <w:pPr>
        <w:kinsoku w:val="0"/>
        <w:overflowPunct w:val="0"/>
        <w:autoSpaceDE w:val="0"/>
        <w:autoSpaceDN w:val="0"/>
        <w:adjustRightInd w:val="0"/>
        <w:spacing w:after="0" w:line="240" w:lineRule="auto"/>
        <w:rPr>
          <w:rFonts w:ascii="Times New Roman" w:hAnsi="Times New Roman" w:cs="Times New Roman"/>
          <w:bCs/>
          <w:sz w:val="28"/>
          <w:szCs w:val="28"/>
        </w:rPr>
      </w:pPr>
    </w:p>
    <w:p w:rsidR="008A5899" w:rsidRDefault="008A5899" w:rsidP="008A5899">
      <w:pPr>
        <w:kinsoku w:val="0"/>
        <w:overflowPunct w:val="0"/>
        <w:autoSpaceDE w:val="0"/>
        <w:autoSpaceDN w:val="0"/>
        <w:adjustRightInd w:val="0"/>
        <w:spacing w:after="0" w:line="240" w:lineRule="auto"/>
        <w:rPr>
          <w:rFonts w:ascii="Times New Roman" w:hAnsi="Times New Roman" w:cs="Times New Roman"/>
          <w:bCs/>
          <w:sz w:val="28"/>
          <w:szCs w:val="28"/>
        </w:rPr>
      </w:pPr>
      <w:r w:rsidRPr="008A5899">
        <w:rPr>
          <w:rFonts w:ascii="Times New Roman" w:hAnsi="Times New Roman" w:cs="Times New Roman"/>
          <w:bCs/>
          <w:sz w:val="28"/>
          <w:szCs w:val="28"/>
        </w:rPr>
        <w:t xml:space="preserve">Members of Local F-253 are being harmed in at least two respects by portions of the Part 1 rule we are challenging.  </w:t>
      </w:r>
    </w:p>
    <w:p w:rsidR="008A5899" w:rsidRPr="008A5899" w:rsidRDefault="008A5899" w:rsidP="008A5899">
      <w:pPr>
        <w:kinsoku w:val="0"/>
        <w:overflowPunct w:val="0"/>
        <w:autoSpaceDE w:val="0"/>
        <w:autoSpaceDN w:val="0"/>
        <w:adjustRightInd w:val="0"/>
        <w:spacing w:after="0" w:line="240" w:lineRule="auto"/>
        <w:rPr>
          <w:rFonts w:ascii="Times New Roman" w:hAnsi="Times New Roman" w:cs="Times New Roman"/>
          <w:bCs/>
          <w:sz w:val="28"/>
          <w:szCs w:val="28"/>
        </w:rPr>
      </w:pPr>
    </w:p>
    <w:p w:rsidR="008A5899" w:rsidRPr="008A5899" w:rsidRDefault="008A5899" w:rsidP="008A5899">
      <w:pPr>
        <w:kinsoku w:val="0"/>
        <w:overflowPunct w:val="0"/>
        <w:autoSpaceDE w:val="0"/>
        <w:autoSpaceDN w:val="0"/>
        <w:adjustRightInd w:val="0"/>
        <w:spacing w:after="0" w:line="240" w:lineRule="auto"/>
        <w:rPr>
          <w:rFonts w:ascii="Times New Roman" w:hAnsi="Times New Roman" w:cs="Times New Roman"/>
          <w:bCs/>
          <w:sz w:val="28"/>
          <w:szCs w:val="28"/>
        </w:rPr>
      </w:pPr>
      <w:r w:rsidRPr="008A5899">
        <w:rPr>
          <w:rFonts w:ascii="Times New Roman" w:hAnsi="Times New Roman" w:cs="Times New Roman"/>
          <w:bCs/>
          <w:sz w:val="28"/>
          <w:szCs w:val="28"/>
        </w:rPr>
        <w:t xml:space="preserve">The first is EPA’s determination that importation and distribution in commerce of asbestos-containing products and wastes do not present an unreasonable risk. </w:t>
      </w:r>
    </w:p>
    <w:p w:rsidR="008A5899" w:rsidRDefault="008A5899" w:rsidP="008A5899">
      <w:pPr>
        <w:kinsoku w:val="0"/>
        <w:overflowPunct w:val="0"/>
        <w:autoSpaceDE w:val="0"/>
        <w:autoSpaceDN w:val="0"/>
        <w:adjustRightInd w:val="0"/>
        <w:spacing w:after="0" w:line="240" w:lineRule="auto"/>
        <w:rPr>
          <w:rFonts w:ascii="Times New Roman" w:hAnsi="Times New Roman" w:cs="Times New Roman"/>
          <w:bCs/>
          <w:sz w:val="28"/>
          <w:szCs w:val="28"/>
        </w:rPr>
      </w:pPr>
      <w:r w:rsidRPr="008A5899">
        <w:rPr>
          <w:rFonts w:ascii="Times New Roman" w:hAnsi="Times New Roman" w:cs="Times New Roman"/>
          <w:bCs/>
          <w:sz w:val="28"/>
          <w:szCs w:val="28"/>
        </w:rPr>
        <w:t xml:space="preserve">The local’s members frequently respond to spills, fires, accidents or other transportation incidents that result in exposure to asbestos.  If EPA wrongly found that transportation of asbestos does not present an unreasonable risk to firefighters, then further rulemaking would be necessary to enhance protections against asbestos risks during transportation.  These enhanced protections would benefit fire fighters by reducing transportation spills and releases that result in asbestos exposure and providing for stronger safeguards against harmful exposures when these spills and releases do occur.  </w:t>
      </w:r>
      <w:r>
        <w:rPr>
          <w:rFonts w:ascii="Times New Roman" w:hAnsi="Times New Roman" w:cs="Times New Roman"/>
          <w:bCs/>
          <w:sz w:val="28"/>
          <w:szCs w:val="28"/>
        </w:rPr>
        <w:t>Jackson Decl. ¶¶</w:t>
      </w:r>
      <w:r w:rsidR="0079602D">
        <w:rPr>
          <w:rFonts w:ascii="Times New Roman" w:hAnsi="Times New Roman" w:cs="Times New Roman"/>
          <w:bCs/>
          <w:sz w:val="28"/>
          <w:szCs w:val="28"/>
        </w:rPr>
        <w:t>18-20.</w:t>
      </w:r>
    </w:p>
    <w:p w:rsidR="0079602D" w:rsidRPr="008A5899" w:rsidRDefault="0079602D" w:rsidP="008A5899">
      <w:pPr>
        <w:kinsoku w:val="0"/>
        <w:overflowPunct w:val="0"/>
        <w:autoSpaceDE w:val="0"/>
        <w:autoSpaceDN w:val="0"/>
        <w:adjustRightInd w:val="0"/>
        <w:spacing w:after="0" w:line="240" w:lineRule="auto"/>
        <w:rPr>
          <w:rFonts w:ascii="Times New Roman" w:hAnsi="Times New Roman" w:cs="Times New Roman"/>
          <w:bCs/>
          <w:sz w:val="28"/>
          <w:szCs w:val="28"/>
        </w:rPr>
      </w:pPr>
    </w:p>
    <w:p w:rsidR="008A5899" w:rsidRPr="0079602D" w:rsidRDefault="008A5899" w:rsidP="0079602D">
      <w:pPr>
        <w:kinsoku w:val="0"/>
        <w:overflowPunct w:val="0"/>
        <w:autoSpaceDE w:val="0"/>
        <w:autoSpaceDN w:val="0"/>
        <w:adjustRightInd w:val="0"/>
        <w:spacing w:after="0" w:line="240" w:lineRule="auto"/>
        <w:rPr>
          <w:rFonts w:ascii="Times New Roman" w:hAnsi="Times New Roman" w:cs="Times New Roman"/>
          <w:bCs/>
          <w:sz w:val="28"/>
          <w:szCs w:val="28"/>
        </w:rPr>
      </w:pPr>
      <w:r w:rsidRPr="0079602D">
        <w:rPr>
          <w:rFonts w:ascii="Times New Roman" w:hAnsi="Times New Roman" w:cs="Times New Roman"/>
          <w:bCs/>
          <w:sz w:val="28"/>
          <w:szCs w:val="28"/>
        </w:rPr>
        <w:t xml:space="preserve">The local’s members are also harmed by the rule’s failure to restrict reasonably foreseen future uses of chrysotile asbestos and the other five fiber types.  </w:t>
      </w:r>
    </w:p>
    <w:p w:rsidR="008A5899" w:rsidRDefault="008A5899" w:rsidP="0079602D">
      <w:pPr>
        <w:kinsoku w:val="0"/>
        <w:overflowPunct w:val="0"/>
        <w:autoSpaceDE w:val="0"/>
        <w:autoSpaceDN w:val="0"/>
        <w:adjustRightInd w:val="0"/>
        <w:spacing w:after="0" w:line="240" w:lineRule="auto"/>
        <w:rPr>
          <w:rFonts w:ascii="Times New Roman" w:hAnsi="Times New Roman" w:cs="Times New Roman"/>
          <w:bCs/>
          <w:sz w:val="28"/>
          <w:szCs w:val="28"/>
        </w:rPr>
      </w:pPr>
      <w:r w:rsidRPr="0079602D">
        <w:rPr>
          <w:rFonts w:ascii="Times New Roman" w:hAnsi="Times New Roman" w:cs="Times New Roman"/>
          <w:bCs/>
          <w:sz w:val="28"/>
          <w:szCs w:val="28"/>
        </w:rPr>
        <w:t xml:space="preserve">Should imports of these asbestos-containing products resume in the US, the result would be greater prevalence of asbestos in building materials and </w:t>
      </w:r>
      <w:r w:rsidR="0079602D">
        <w:rPr>
          <w:rFonts w:ascii="Times New Roman" w:hAnsi="Times New Roman" w:cs="Times New Roman"/>
          <w:bCs/>
          <w:sz w:val="28"/>
          <w:szCs w:val="28"/>
        </w:rPr>
        <w:t xml:space="preserve">a host of other applications. </w:t>
      </w:r>
      <w:r w:rsidRPr="0079602D">
        <w:rPr>
          <w:rFonts w:ascii="Times New Roman" w:hAnsi="Times New Roman" w:cs="Times New Roman"/>
          <w:bCs/>
          <w:sz w:val="28"/>
          <w:szCs w:val="28"/>
        </w:rPr>
        <w:t>As a result, the presence and amount of asbestos in homes, commercial buildings, factories and equipment would increase. Firefighters would therefore encounter asbestos more frequently or at higher concentrations when responding to fires in homes, commercia</w:t>
      </w:r>
      <w:r w:rsidR="0079602D">
        <w:rPr>
          <w:rFonts w:ascii="Times New Roman" w:hAnsi="Times New Roman" w:cs="Times New Roman"/>
          <w:bCs/>
          <w:sz w:val="28"/>
          <w:szCs w:val="28"/>
        </w:rPr>
        <w:t>l buildings, and factories. Id. at ¶¶ 6, 21.</w:t>
      </w:r>
      <w:r w:rsidRPr="0079602D">
        <w:rPr>
          <w:rFonts w:ascii="Times New Roman" w:hAnsi="Times New Roman" w:cs="Times New Roman"/>
          <w:bCs/>
          <w:sz w:val="28"/>
          <w:szCs w:val="28"/>
        </w:rPr>
        <w:t xml:space="preserve">This would be avoided if the Court required EPA to expand its rule to cover </w:t>
      </w:r>
      <w:r w:rsidR="0079602D">
        <w:rPr>
          <w:rFonts w:ascii="Times New Roman" w:hAnsi="Times New Roman" w:cs="Times New Roman"/>
          <w:bCs/>
          <w:sz w:val="28"/>
          <w:szCs w:val="28"/>
        </w:rPr>
        <w:t>reason</w:t>
      </w:r>
      <w:r w:rsidRPr="0079602D">
        <w:rPr>
          <w:rFonts w:ascii="Times New Roman" w:hAnsi="Times New Roman" w:cs="Times New Roman"/>
          <w:bCs/>
          <w:sz w:val="28"/>
          <w:szCs w:val="28"/>
        </w:rPr>
        <w:t xml:space="preserve">ably foreseen future uses of all six asbestos fibers. </w:t>
      </w:r>
    </w:p>
    <w:p w:rsidR="0079602D" w:rsidRDefault="0079602D" w:rsidP="0079602D">
      <w:pPr>
        <w:kinsoku w:val="0"/>
        <w:overflowPunct w:val="0"/>
        <w:autoSpaceDE w:val="0"/>
        <w:autoSpaceDN w:val="0"/>
        <w:adjustRightInd w:val="0"/>
        <w:spacing w:after="0" w:line="240" w:lineRule="auto"/>
        <w:rPr>
          <w:rFonts w:ascii="Times New Roman" w:hAnsi="Times New Roman" w:cs="Times New Roman"/>
          <w:bCs/>
          <w:sz w:val="28"/>
          <w:szCs w:val="28"/>
        </w:rPr>
      </w:pPr>
    </w:p>
    <w:p w:rsidR="00AB12D1" w:rsidRDefault="0079602D" w:rsidP="00AB12D1">
      <w:pPr>
        <w:autoSpaceDE w:val="0"/>
        <w:autoSpaceDN w:val="0"/>
        <w:adjustRightInd w:val="0"/>
        <w:spacing w:after="0" w:line="240" w:lineRule="auto"/>
        <w:rPr>
          <w:rFonts w:ascii="Times New Roman" w:hAnsi="Times New Roman" w:cs="Times New Roman"/>
          <w:bCs/>
          <w:sz w:val="28"/>
          <w:szCs w:val="28"/>
        </w:rPr>
      </w:pPr>
      <w:r w:rsidRPr="0079602D">
        <w:rPr>
          <w:rFonts w:ascii="Times New Roman" w:hAnsi="Times New Roman" w:cs="Times New Roman"/>
          <w:b/>
          <w:bCs/>
          <w:sz w:val="28"/>
          <w:szCs w:val="28"/>
        </w:rPr>
        <w:t xml:space="preserve">ADAO. </w:t>
      </w:r>
      <w:r w:rsidRPr="0079602D">
        <w:rPr>
          <w:rFonts w:ascii="Times New Roman" w:hAnsi="Times New Roman" w:cs="Times New Roman"/>
          <w:bCs/>
          <w:sz w:val="28"/>
          <w:szCs w:val="28"/>
        </w:rPr>
        <w:t xml:space="preserve">ADAO’s network of supporters and contributors includes more than 50,000 individuals and organizations. </w:t>
      </w:r>
      <w:r>
        <w:rPr>
          <w:rFonts w:ascii="Times New Roman" w:hAnsi="Times New Roman" w:cs="Times New Roman"/>
          <w:bCs/>
          <w:sz w:val="28"/>
          <w:szCs w:val="28"/>
        </w:rPr>
        <w:t>Reinstein Decl., ¶¶ 2</w:t>
      </w:r>
      <w:r w:rsidR="00AB12D1">
        <w:rPr>
          <w:rFonts w:ascii="Times New Roman" w:hAnsi="Times New Roman" w:cs="Times New Roman"/>
          <w:bCs/>
          <w:sz w:val="28"/>
          <w:szCs w:val="28"/>
        </w:rPr>
        <w:t>, 6, 23, 35</w:t>
      </w:r>
      <w:r>
        <w:rPr>
          <w:rFonts w:ascii="Times New Roman" w:hAnsi="Times New Roman" w:cs="Times New Roman"/>
          <w:bCs/>
          <w:sz w:val="28"/>
          <w:szCs w:val="28"/>
        </w:rPr>
        <w:t xml:space="preserve"> </w:t>
      </w:r>
      <w:r w:rsidRPr="0079602D">
        <w:rPr>
          <w:rFonts w:ascii="Times New Roman" w:hAnsi="Times New Roman" w:cs="Times New Roman"/>
          <w:bCs/>
          <w:sz w:val="28"/>
          <w:szCs w:val="28"/>
        </w:rPr>
        <w:t xml:space="preserve">Many ADAO supporters or their families have been diagnosed with asbestos-related diseases. </w:t>
      </w:r>
      <w:r w:rsidR="00AB12D1">
        <w:rPr>
          <w:rFonts w:ascii="Times New Roman" w:hAnsi="Times New Roman" w:cs="Times New Roman"/>
          <w:bCs/>
          <w:sz w:val="28"/>
          <w:szCs w:val="28"/>
        </w:rPr>
        <w:t xml:space="preserve">Id. ¶¶ 20-21. </w:t>
      </w:r>
      <w:r w:rsidRPr="0079602D">
        <w:rPr>
          <w:rFonts w:ascii="Times New Roman" w:hAnsi="Times New Roman" w:cs="Times New Roman"/>
          <w:bCs/>
          <w:sz w:val="28"/>
          <w:szCs w:val="28"/>
        </w:rPr>
        <w:t xml:space="preserve">Other members of ADAO’s network are concerned that gaps in the Part 1 rule may result in increases in asbestos exposure by them and their communities which have devastating health consequences. </w:t>
      </w:r>
    </w:p>
    <w:p w:rsidR="00AB12D1" w:rsidRDefault="00AB12D1" w:rsidP="00AB12D1">
      <w:pPr>
        <w:autoSpaceDE w:val="0"/>
        <w:autoSpaceDN w:val="0"/>
        <w:adjustRightInd w:val="0"/>
        <w:spacing w:after="0" w:line="240" w:lineRule="auto"/>
        <w:rPr>
          <w:rFonts w:ascii="Times New Roman" w:hAnsi="Times New Roman" w:cs="Times New Roman"/>
          <w:bCs/>
          <w:sz w:val="28"/>
          <w:szCs w:val="28"/>
        </w:rPr>
      </w:pPr>
    </w:p>
    <w:p w:rsidR="00AB12D1" w:rsidRPr="00AB12D1" w:rsidRDefault="00AB12D1" w:rsidP="00AB12D1">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For example,</w:t>
      </w:r>
      <w:r w:rsidRPr="00AB12D1">
        <w:rPr>
          <w:rFonts w:ascii="Times New Roman" w:hAnsi="Times New Roman" w:cs="Times New Roman"/>
          <w:bCs/>
          <w:sz w:val="28"/>
          <w:szCs w:val="28"/>
        </w:rPr>
        <w:t xml:space="preserve"> ADAO and supporters and partners in its network fear that the Regulation’s failure to regulate all asbestos fibers and uses will </w:t>
      </w:r>
      <w:r>
        <w:rPr>
          <w:rFonts w:ascii="Times New Roman" w:hAnsi="Times New Roman" w:cs="Times New Roman"/>
          <w:bCs/>
          <w:sz w:val="28"/>
          <w:szCs w:val="28"/>
        </w:rPr>
        <w:t xml:space="preserve">increase the </w:t>
      </w:r>
      <w:r w:rsidRPr="00AB12D1">
        <w:rPr>
          <w:rFonts w:ascii="Times New Roman" w:hAnsi="Times New Roman" w:cs="Times New Roman"/>
          <w:bCs/>
          <w:sz w:val="28"/>
          <w:szCs w:val="28"/>
        </w:rPr>
        <w:t xml:space="preserve">risk of asbestos exposure to them and people in their families and communities. </w:t>
      </w:r>
      <w:r>
        <w:rPr>
          <w:rFonts w:ascii="Times New Roman" w:hAnsi="Times New Roman" w:cs="Times New Roman"/>
          <w:bCs/>
          <w:sz w:val="28"/>
          <w:szCs w:val="28"/>
        </w:rPr>
        <w:t xml:space="preserve">Similarly, </w:t>
      </w:r>
      <w:r w:rsidRPr="00AB12D1">
        <w:rPr>
          <w:rFonts w:ascii="Times New Roman" w:hAnsi="Times New Roman" w:cs="Times New Roman"/>
          <w:bCs/>
          <w:sz w:val="28"/>
          <w:szCs w:val="28"/>
        </w:rPr>
        <w:t xml:space="preserve">communities in </w:t>
      </w:r>
      <w:r>
        <w:rPr>
          <w:rFonts w:ascii="Times New Roman" w:hAnsi="Times New Roman" w:cs="Times New Roman"/>
          <w:bCs/>
          <w:sz w:val="28"/>
          <w:szCs w:val="28"/>
        </w:rPr>
        <w:t xml:space="preserve">ADAO’s </w:t>
      </w:r>
      <w:r w:rsidRPr="00AB12D1">
        <w:rPr>
          <w:rFonts w:ascii="Times New Roman" w:hAnsi="Times New Roman" w:cs="Times New Roman"/>
          <w:bCs/>
          <w:sz w:val="28"/>
          <w:szCs w:val="28"/>
        </w:rPr>
        <w:t xml:space="preserve">network could be exposed to environmental releases from asbestos-using or waste disposal facilities that the Regulation fails to control; auto mechanics, bystanders in repair shops or consumers performing DIY vehicle servicing could be exposed to asbestos during repair or removal of asbestos vehicle parts, a pathway of exposure that is exempt from the Regulation; </w:t>
      </w:r>
      <w:r>
        <w:rPr>
          <w:rFonts w:ascii="Times New Roman" w:hAnsi="Times New Roman" w:cs="Times New Roman"/>
          <w:bCs/>
          <w:sz w:val="28"/>
          <w:szCs w:val="28"/>
        </w:rPr>
        <w:t xml:space="preserve">and </w:t>
      </w:r>
      <w:r w:rsidRPr="00AB12D1">
        <w:rPr>
          <w:rFonts w:ascii="Times New Roman" w:hAnsi="Times New Roman" w:cs="Times New Roman"/>
          <w:bCs/>
          <w:sz w:val="28"/>
          <w:szCs w:val="28"/>
        </w:rPr>
        <w:t xml:space="preserve">workers and nearby communities could be at risk from chlor-alkali plants to </w:t>
      </w:r>
      <w:r>
        <w:rPr>
          <w:rFonts w:ascii="Times New Roman" w:hAnsi="Times New Roman" w:cs="Times New Roman"/>
          <w:bCs/>
          <w:sz w:val="28"/>
          <w:szCs w:val="28"/>
        </w:rPr>
        <w:t>which the Regulation gives</w:t>
      </w:r>
      <w:r w:rsidRPr="00AB12D1">
        <w:rPr>
          <w:rFonts w:ascii="Times New Roman" w:hAnsi="Times New Roman" w:cs="Times New Roman"/>
          <w:bCs/>
          <w:sz w:val="28"/>
          <w:szCs w:val="28"/>
        </w:rPr>
        <w:t>12 years to phase out asbestos diaphragms</w:t>
      </w:r>
      <w:r>
        <w:rPr>
          <w:rFonts w:ascii="Times New Roman" w:hAnsi="Times New Roman" w:cs="Times New Roman"/>
          <w:bCs/>
          <w:sz w:val="28"/>
          <w:szCs w:val="28"/>
        </w:rPr>
        <w:t xml:space="preserve">. Id. at ¶¶ 22-24. </w:t>
      </w:r>
    </w:p>
    <w:p w:rsidR="0079602D" w:rsidRPr="0079602D" w:rsidRDefault="0079602D" w:rsidP="0079602D">
      <w:pPr>
        <w:kinsoku w:val="0"/>
        <w:overflowPunct w:val="0"/>
        <w:autoSpaceDE w:val="0"/>
        <w:autoSpaceDN w:val="0"/>
        <w:adjustRightInd w:val="0"/>
        <w:spacing w:after="0" w:line="240" w:lineRule="auto"/>
        <w:rPr>
          <w:rFonts w:ascii="Times New Roman" w:hAnsi="Times New Roman" w:cs="Times New Roman"/>
          <w:bCs/>
          <w:sz w:val="28"/>
          <w:szCs w:val="28"/>
        </w:rPr>
      </w:pPr>
    </w:p>
    <w:p w:rsidR="0079602D" w:rsidRPr="00AB12D1" w:rsidRDefault="0079602D" w:rsidP="00AB12D1">
      <w:pPr>
        <w:kinsoku w:val="0"/>
        <w:overflowPunct w:val="0"/>
        <w:autoSpaceDE w:val="0"/>
        <w:autoSpaceDN w:val="0"/>
        <w:adjustRightInd w:val="0"/>
        <w:spacing w:after="0" w:line="240" w:lineRule="auto"/>
        <w:rPr>
          <w:rFonts w:ascii="Times New Roman" w:hAnsi="Times New Roman" w:cs="Times New Roman"/>
          <w:bCs/>
          <w:sz w:val="28"/>
          <w:szCs w:val="28"/>
        </w:rPr>
      </w:pPr>
      <w:r w:rsidRPr="0079602D">
        <w:rPr>
          <w:rFonts w:ascii="Times New Roman" w:hAnsi="Times New Roman" w:cs="Times New Roman"/>
          <w:b/>
          <w:bCs/>
          <w:sz w:val="28"/>
          <w:szCs w:val="28"/>
        </w:rPr>
        <w:t>APHA</w:t>
      </w:r>
      <w:r w:rsidR="00AB12D1">
        <w:rPr>
          <w:rFonts w:ascii="Times New Roman" w:hAnsi="Times New Roman" w:cs="Times New Roman"/>
          <w:b/>
          <w:bCs/>
          <w:sz w:val="28"/>
          <w:szCs w:val="28"/>
        </w:rPr>
        <w:t xml:space="preserve">. </w:t>
      </w:r>
      <w:r w:rsidRPr="0079602D">
        <w:rPr>
          <w:rFonts w:ascii="Times New Roman" w:hAnsi="Times New Roman" w:cs="Times New Roman"/>
          <w:b/>
          <w:bCs/>
          <w:sz w:val="28"/>
          <w:szCs w:val="28"/>
        </w:rPr>
        <w:t xml:space="preserve"> </w:t>
      </w:r>
      <w:r w:rsidRPr="00AB12D1">
        <w:rPr>
          <w:rFonts w:ascii="Times New Roman" w:hAnsi="Times New Roman" w:cs="Times New Roman"/>
          <w:bCs/>
          <w:sz w:val="28"/>
          <w:szCs w:val="28"/>
        </w:rPr>
        <w:t xml:space="preserve">Petitioner American Public Health Association (APHA) has over 23,000 individual members from all segments of the public health community. </w:t>
      </w:r>
    </w:p>
    <w:p w:rsidR="0079602D" w:rsidRPr="00AB12D1" w:rsidRDefault="0079602D" w:rsidP="00AB12D1">
      <w:pPr>
        <w:kinsoku w:val="0"/>
        <w:overflowPunct w:val="0"/>
        <w:autoSpaceDE w:val="0"/>
        <w:autoSpaceDN w:val="0"/>
        <w:adjustRightInd w:val="0"/>
        <w:spacing w:after="0" w:line="240" w:lineRule="auto"/>
        <w:rPr>
          <w:rFonts w:ascii="Times New Roman" w:hAnsi="Times New Roman" w:cs="Times New Roman"/>
          <w:bCs/>
          <w:sz w:val="28"/>
          <w:szCs w:val="28"/>
        </w:rPr>
      </w:pPr>
      <w:r w:rsidRPr="00AB12D1">
        <w:rPr>
          <w:rFonts w:ascii="Times New Roman" w:hAnsi="Times New Roman" w:cs="Times New Roman"/>
          <w:bCs/>
          <w:sz w:val="28"/>
          <w:szCs w:val="28"/>
        </w:rPr>
        <w:t xml:space="preserve">As shown in the declaration of its Executive Director Georges Benjamin, the EPA rule has concrete impacts on APHA members whose day-to-day health responsibilities involve prevention and mitigation of asbestos exposure.  </w:t>
      </w:r>
      <w:r w:rsidR="00AB12D1">
        <w:rPr>
          <w:rFonts w:ascii="Times New Roman" w:hAnsi="Times New Roman" w:cs="Times New Roman"/>
          <w:bCs/>
          <w:sz w:val="28"/>
          <w:szCs w:val="28"/>
        </w:rPr>
        <w:t xml:space="preserve">Benjamin Decl. </w:t>
      </w:r>
      <w:r w:rsidR="00F235F1">
        <w:rPr>
          <w:rFonts w:ascii="Times New Roman" w:hAnsi="Times New Roman" w:cs="Times New Roman"/>
          <w:bCs/>
          <w:sz w:val="28"/>
          <w:szCs w:val="28"/>
        </w:rPr>
        <w:t xml:space="preserve">¶10. </w:t>
      </w:r>
    </w:p>
    <w:p w:rsidR="00AB12D1" w:rsidRPr="00AB12D1" w:rsidRDefault="00AB12D1" w:rsidP="00AB12D1">
      <w:pPr>
        <w:kinsoku w:val="0"/>
        <w:overflowPunct w:val="0"/>
        <w:autoSpaceDE w:val="0"/>
        <w:autoSpaceDN w:val="0"/>
        <w:adjustRightInd w:val="0"/>
        <w:spacing w:after="0" w:line="240" w:lineRule="auto"/>
        <w:rPr>
          <w:rFonts w:ascii="Times New Roman" w:hAnsi="Times New Roman" w:cs="Times New Roman"/>
          <w:bCs/>
          <w:sz w:val="28"/>
          <w:szCs w:val="28"/>
        </w:rPr>
      </w:pPr>
    </w:p>
    <w:p w:rsidR="0079602D" w:rsidRDefault="0079602D" w:rsidP="00AB12D1">
      <w:pPr>
        <w:kinsoku w:val="0"/>
        <w:overflowPunct w:val="0"/>
        <w:autoSpaceDE w:val="0"/>
        <w:autoSpaceDN w:val="0"/>
        <w:adjustRightInd w:val="0"/>
        <w:spacing w:after="0" w:line="240" w:lineRule="auto"/>
        <w:rPr>
          <w:rFonts w:ascii="Times New Roman" w:hAnsi="Times New Roman" w:cs="Times New Roman"/>
          <w:bCs/>
          <w:sz w:val="28"/>
          <w:szCs w:val="28"/>
        </w:rPr>
      </w:pPr>
      <w:r w:rsidRPr="00AB12D1">
        <w:rPr>
          <w:rFonts w:ascii="Times New Roman" w:hAnsi="Times New Roman" w:cs="Times New Roman"/>
          <w:bCs/>
          <w:sz w:val="28"/>
          <w:szCs w:val="28"/>
        </w:rPr>
        <w:t xml:space="preserve">These APHA members include industrial hygienists, first responders, compliance experts and health and safety professionals whose work involves protecting students, teachers, workers or consumers who could be exposed to asbestos in businesses, factories or public buildings. </w:t>
      </w:r>
      <w:r w:rsidR="00F235F1">
        <w:rPr>
          <w:rFonts w:ascii="Times New Roman" w:hAnsi="Times New Roman" w:cs="Times New Roman"/>
          <w:bCs/>
          <w:sz w:val="28"/>
          <w:szCs w:val="28"/>
        </w:rPr>
        <w:t xml:space="preserve">Id. ¶13. </w:t>
      </w:r>
      <w:r w:rsidRPr="00AB12D1">
        <w:rPr>
          <w:rFonts w:ascii="Times New Roman" w:hAnsi="Times New Roman" w:cs="Times New Roman"/>
          <w:bCs/>
          <w:sz w:val="28"/>
          <w:szCs w:val="28"/>
        </w:rPr>
        <w:t xml:space="preserve">These APHA members may be exposed to asbestos themselves and could be at additional risk from asbestos fibers and uses that the EPA rule fails to regulate.  In addition, the gaps in the rule could lead to uncontrolled pathways of asbestos exposure that increase the complexity and difficulty of protecting against asbestos risk and make the work of asbestos protection professionals more challenging and time-consuming.  </w:t>
      </w:r>
      <w:r w:rsidR="00F235F1">
        <w:rPr>
          <w:rFonts w:ascii="Times New Roman" w:hAnsi="Times New Roman" w:cs="Times New Roman"/>
          <w:bCs/>
          <w:sz w:val="28"/>
          <w:szCs w:val="28"/>
        </w:rPr>
        <w:t xml:space="preserve">Id. at </w:t>
      </w:r>
      <w:r w:rsidR="0039583A">
        <w:rPr>
          <w:rFonts w:ascii="Times New Roman" w:hAnsi="Times New Roman" w:cs="Times New Roman"/>
          <w:bCs/>
          <w:sz w:val="28"/>
          <w:szCs w:val="28"/>
        </w:rPr>
        <w:t xml:space="preserve">¶¶23-25. </w:t>
      </w:r>
    </w:p>
    <w:p w:rsidR="0039583A" w:rsidRDefault="0039583A" w:rsidP="00AB12D1">
      <w:pPr>
        <w:kinsoku w:val="0"/>
        <w:overflowPunct w:val="0"/>
        <w:autoSpaceDE w:val="0"/>
        <w:autoSpaceDN w:val="0"/>
        <w:adjustRightInd w:val="0"/>
        <w:spacing w:after="0" w:line="240" w:lineRule="auto"/>
        <w:rPr>
          <w:rFonts w:ascii="Times New Roman" w:hAnsi="Times New Roman" w:cs="Times New Roman"/>
          <w:bCs/>
          <w:sz w:val="28"/>
          <w:szCs w:val="28"/>
        </w:rPr>
      </w:pPr>
    </w:p>
    <w:p w:rsidR="0039583A" w:rsidRDefault="0039583A" w:rsidP="00AB12D1">
      <w:pPr>
        <w:kinsoku w:val="0"/>
        <w:overflowPunct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We hope this letter is helpful to the Court. </w:t>
      </w:r>
    </w:p>
    <w:p w:rsidR="0039583A" w:rsidRDefault="0039583A" w:rsidP="00AB12D1">
      <w:pPr>
        <w:kinsoku w:val="0"/>
        <w:overflowPunct w:val="0"/>
        <w:autoSpaceDE w:val="0"/>
        <w:autoSpaceDN w:val="0"/>
        <w:adjustRightInd w:val="0"/>
        <w:spacing w:after="0" w:line="240" w:lineRule="auto"/>
        <w:rPr>
          <w:rFonts w:ascii="Times New Roman" w:hAnsi="Times New Roman" w:cs="Times New Roman"/>
          <w:bCs/>
          <w:sz w:val="28"/>
          <w:szCs w:val="28"/>
        </w:rPr>
      </w:pPr>
    </w:p>
    <w:p w:rsidR="0039583A" w:rsidRDefault="0039583A" w:rsidP="00AB12D1">
      <w:pPr>
        <w:kinsoku w:val="0"/>
        <w:overflowPunct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Respectfully submitted,</w:t>
      </w:r>
    </w:p>
    <w:p w:rsidR="0039583A" w:rsidRDefault="0039583A" w:rsidP="00AB12D1">
      <w:pPr>
        <w:kinsoku w:val="0"/>
        <w:overflowPunct w:val="0"/>
        <w:autoSpaceDE w:val="0"/>
        <w:autoSpaceDN w:val="0"/>
        <w:adjustRightInd w:val="0"/>
        <w:spacing w:after="0" w:line="240" w:lineRule="auto"/>
        <w:rPr>
          <w:rFonts w:ascii="Times New Roman" w:hAnsi="Times New Roman" w:cs="Times New Roman"/>
          <w:bCs/>
          <w:sz w:val="28"/>
          <w:szCs w:val="28"/>
        </w:rPr>
      </w:pPr>
    </w:p>
    <w:p w:rsidR="0039583A" w:rsidRP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sz w:val="28"/>
          <w:szCs w:val="28"/>
        </w:rPr>
      </w:pPr>
      <w:r w:rsidRPr="0039583A">
        <w:rPr>
          <w:rFonts w:ascii="Times New Roman" w:hAnsi="Times New Roman" w:cs="Times New Roman"/>
          <w:bCs/>
          <w:sz w:val="28"/>
          <w:szCs w:val="28"/>
        </w:rPr>
        <w:t>Respectfully submitted,</w:t>
      </w:r>
    </w:p>
    <w:p w:rsid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sz w:val="28"/>
          <w:szCs w:val="28"/>
        </w:rPr>
      </w:pPr>
      <w:r w:rsidRPr="0039583A">
        <w:rPr>
          <w:rFonts w:ascii="Times New Roman" w:hAnsi="Times New Roman" w:cs="Times New Roman"/>
          <w:bCs/>
          <w:sz w:val="28"/>
          <w:szCs w:val="28"/>
          <w:u w:val="thick"/>
        </w:rPr>
        <w:t xml:space="preserve">/s/Robert M. Sussman  </w:t>
      </w:r>
      <w:r w:rsidRPr="0039583A">
        <w:rPr>
          <w:rFonts w:ascii="Times New Roman" w:hAnsi="Times New Roman" w:cs="Times New Roman"/>
          <w:bCs/>
          <w:sz w:val="28"/>
          <w:szCs w:val="28"/>
        </w:rPr>
        <w:t xml:space="preserve"> </w:t>
      </w:r>
    </w:p>
    <w:p w:rsidR="0039583A" w:rsidRP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sz w:val="28"/>
          <w:szCs w:val="28"/>
        </w:rPr>
      </w:pPr>
      <w:r w:rsidRPr="0039583A">
        <w:rPr>
          <w:rFonts w:ascii="Times New Roman" w:hAnsi="Times New Roman" w:cs="Times New Roman"/>
          <w:bCs/>
          <w:sz w:val="28"/>
          <w:szCs w:val="28"/>
        </w:rPr>
        <w:t>ROBERT M. SUSSMAN</w:t>
      </w:r>
    </w:p>
    <w:p w:rsid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sz w:val="28"/>
          <w:szCs w:val="28"/>
        </w:rPr>
      </w:pPr>
      <w:r w:rsidRPr="0039583A">
        <w:rPr>
          <w:rFonts w:ascii="Times New Roman" w:hAnsi="Times New Roman" w:cs="Times New Roman"/>
          <w:bCs/>
          <w:sz w:val="28"/>
          <w:szCs w:val="28"/>
        </w:rPr>
        <w:t xml:space="preserve">Sussman &amp; Associates </w:t>
      </w:r>
    </w:p>
    <w:p w:rsid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sz w:val="28"/>
          <w:szCs w:val="28"/>
        </w:rPr>
      </w:pPr>
      <w:r w:rsidRPr="0039583A">
        <w:rPr>
          <w:rFonts w:ascii="Times New Roman" w:hAnsi="Times New Roman" w:cs="Times New Roman"/>
          <w:bCs/>
          <w:sz w:val="28"/>
          <w:szCs w:val="28"/>
        </w:rPr>
        <w:t xml:space="preserve">3101 Garfield St. NW </w:t>
      </w:r>
    </w:p>
    <w:p w:rsidR="0039583A" w:rsidRP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sz w:val="28"/>
          <w:szCs w:val="28"/>
        </w:rPr>
      </w:pPr>
      <w:r w:rsidRPr="0039583A">
        <w:rPr>
          <w:rFonts w:ascii="Times New Roman" w:hAnsi="Times New Roman" w:cs="Times New Roman"/>
          <w:bCs/>
          <w:sz w:val="28"/>
          <w:szCs w:val="28"/>
        </w:rPr>
        <w:t xml:space="preserve">Washington DC 20008 </w:t>
      </w:r>
      <w:hyperlink r:id="rId9" w:history="1">
        <w:r w:rsidRPr="0039583A">
          <w:rPr>
            <w:rStyle w:val="Hyperlink"/>
            <w:rFonts w:ascii="Times New Roman" w:hAnsi="Times New Roman" w:cs="Times New Roman"/>
            <w:bCs/>
            <w:sz w:val="28"/>
            <w:szCs w:val="28"/>
          </w:rPr>
          <w:t>bobsussman1@comcast.net</w:t>
        </w:r>
      </w:hyperlink>
    </w:p>
    <w:p w:rsid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sz w:val="28"/>
          <w:szCs w:val="28"/>
        </w:rPr>
      </w:pPr>
      <w:r w:rsidRPr="0039583A">
        <w:rPr>
          <w:rFonts w:ascii="Times New Roman" w:hAnsi="Times New Roman" w:cs="Times New Roman"/>
          <w:bCs/>
          <w:sz w:val="28"/>
          <w:szCs w:val="28"/>
        </w:rPr>
        <w:t>202-716-0118</w:t>
      </w:r>
    </w:p>
    <w:p w:rsid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sz w:val="28"/>
          <w:szCs w:val="28"/>
        </w:rPr>
      </w:pPr>
    </w:p>
    <w:p w:rsidR="0039583A" w:rsidRP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i/>
          <w:iCs/>
          <w:sz w:val="28"/>
          <w:szCs w:val="28"/>
        </w:rPr>
      </w:pPr>
      <w:r w:rsidRPr="0039583A">
        <w:rPr>
          <w:rFonts w:ascii="Times New Roman" w:hAnsi="Times New Roman" w:cs="Times New Roman"/>
          <w:bCs/>
          <w:i/>
          <w:iCs/>
          <w:sz w:val="28"/>
          <w:szCs w:val="28"/>
        </w:rPr>
        <w:t>Attorneys for petitioners Asbestos</w:t>
      </w:r>
    </w:p>
    <w:p w:rsidR="0039583A" w:rsidRP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i/>
          <w:iCs/>
          <w:sz w:val="28"/>
          <w:szCs w:val="28"/>
        </w:rPr>
      </w:pPr>
      <w:r w:rsidRPr="0039583A">
        <w:rPr>
          <w:rFonts w:ascii="Times New Roman" w:hAnsi="Times New Roman" w:cs="Times New Roman"/>
          <w:bCs/>
          <w:i/>
          <w:iCs/>
          <w:sz w:val="28"/>
          <w:szCs w:val="28"/>
        </w:rPr>
        <w:t>Disease Awareness Organization. American Public Health Association, Collegium Ramazzini, Local F-116 (Vandenberg Professional Firefighters), International Association of Fire Fighters; Local F-253 (Fort Myer Professional Firefighters), International Association of Fire Fighters; The FealGood Foundation.</w:t>
      </w:r>
    </w:p>
    <w:p w:rsidR="0039583A" w:rsidRPr="0039583A" w:rsidRDefault="0039583A" w:rsidP="0039583A">
      <w:pPr>
        <w:autoSpaceDE w:val="0"/>
        <w:autoSpaceDN w:val="0"/>
        <w:adjustRightInd w:val="0"/>
        <w:spacing w:after="0" w:line="240" w:lineRule="auto"/>
        <w:ind w:left="3600"/>
        <w:rPr>
          <w:rFonts w:ascii="Times New Roman" w:hAnsi="Times New Roman" w:cs="Times New Roman"/>
          <w:bCs/>
          <w:i/>
          <w:iCs/>
          <w:sz w:val="28"/>
          <w:szCs w:val="28"/>
        </w:rPr>
      </w:pPr>
      <w:r w:rsidRPr="0039583A">
        <w:rPr>
          <w:rFonts w:ascii="Times New Roman" w:hAnsi="Times New Roman" w:cs="Times New Roman"/>
          <w:bCs/>
          <w:i/>
          <w:iCs/>
          <w:sz w:val="28"/>
          <w:szCs w:val="28"/>
        </w:rPr>
        <w:t>Henry A. Anderson, MD; Brad Black, MD; Barry Castleman, ScD; Raja Flores, MD; Arthur Frank, MD, PhD;</w:t>
      </w:r>
      <w:r w:rsidRPr="0039583A">
        <w:rPr>
          <w:rFonts w:ascii="Times New Roman" w:hAnsi="Times New Roman" w:cs="Times New Roman"/>
          <w:i/>
          <w:iCs/>
          <w:sz w:val="28"/>
          <w:szCs w:val="28"/>
        </w:rPr>
        <w:t xml:space="preserve"> </w:t>
      </w:r>
      <w:r w:rsidRPr="0039583A">
        <w:rPr>
          <w:rFonts w:ascii="Times New Roman" w:hAnsi="Times New Roman" w:cs="Times New Roman"/>
          <w:bCs/>
          <w:i/>
          <w:iCs/>
          <w:sz w:val="28"/>
          <w:szCs w:val="28"/>
        </w:rPr>
        <w:t>Phil Landrigan, MD, MSc; Richard</w:t>
      </w:r>
    </w:p>
    <w:p w:rsidR="0039583A" w:rsidRP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i/>
          <w:iCs/>
          <w:sz w:val="28"/>
          <w:szCs w:val="28"/>
        </w:rPr>
      </w:pPr>
      <w:r w:rsidRPr="0039583A">
        <w:rPr>
          <w:rFonts w:ascii="Times New Roman" w:hAnsi="Times New Roman" w:cs="Times New Roman"/>
          <w:bCs/>
          <w:i/>
          <w:iCs/>
          <w:sz w:val="28"/>
          <w:szCs w:val="28"/>
        </w:rPr>
        <w:t>Lemen, PhD, MSPH; Steven Markowitz, MD, DrPH; Jacqueline Moline, MD, MSc; Celeste Monforton, DrPH, MPH; Christine Oliver, MD, MPH, MSc; and Andrea Wolf, MD, MPH.</w:t>
      </w:r>
    </w:p>
    <w:p w:rsid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i/>
          <w:iCs/>
          <w:sz w:val="28"/>
          <w:szCs w:val="28"/>
        </w:rPr>
      </w:pPr>
    </w:p>
    <w:p w:rsidR="0039583A" w:rsidRPr="0039583A" w:rsidRDefault="0039583A" w:rsidP="0039583A">
      <w:pPr>
        <w:kinsoku w:val="0"/>
        <w:overflowPunct w:val="0"/>
        <w:autoSpaceDE w:val="0"/>
        <w:autoSpaceDN w:val="0"/>
        <w:adjustRightInd w:val="0"/>
        <w:spacing w:after="0" w:line="240" w:lineRule="auto"/>
        <w:rPr>
          <w:rFonts w:ascii="Times New Roman" w:hAnsi="Times New Roman" w:cs="Times New Roman"/>
          <w:bCs/>
          <w:iCs/>
          <w:sz w:val="28"/>
          <w:szCs w:val="28"/>
        </w:rPr>
      </w:pPr>
      <w:r w:rsidRPr="0039583A">
        <w:rPr>
          <w:rFonts w:ascii="Times New Roman" w:hAnsi="Times New Roman" w:cs="Times New Roman"/>
          <w:bCs/>
          <w:iCs/>
          <w:sz w:val="28"/>
          <w:szCs w:val="28"/>
        </w:rPr>
        <w:t>cc: All Counsel (served by ECF)</w:t>
      </w:r>
    </w:p>
    <w:p w:rsidR="0039583A" w:rsidRP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i/>
          <w:iCs/>
          <w:sz w:val="28"/>
          <w:szCs w:val="28"/>
        </w:rPr>
      </w:pPr>
    </w:p>
    <w:p w:rsidR="0039583A" w:rsidRPr="0039583A" w:rsidRDefault="0039583A" w:rsidP="0039583A">
      <w:pPr>
        <w:kinsoku w:val="0"/>
        <w:overflowPunct w:val="0"/>
        <w:autoSpaceDE w:val="0"/>
        <w:autoSpaceDN w:val="0"/>
        <w:adjustRightInd w:val="0"/>
        <w:spacing w:after="0" w:line="240" w:lineRule="auto"/>
        <w:ind w:left="3600"/>
        <w:rPr>
          <w:rFonts w:ascii="Times New Roman" w:hAnsi="Times New Roman" w:cs="Times New Roman"/>
          <w:bCs/>
          <w:sz w:val="28"/>
          <w:szCs w:val="28"/>
        </w:rPr>
      </w:pPr>
    </w:p>
    <w:p w:rsidR="0039583A" w:rsidRPr="00AB12D1" w:rsidRDefault="0039583A" w:rsidP="0039583A">
      <w:pPr>
        <w:kinsoku w:val="0"/>
        <w:overflowPunct w:val="0"/>
        <w:autoSpaceDE w:val="0"/>
        <w:autoSpaceDN w:val="0"/>
        <w:adjustRightInd w:val="0"/>
        <w:spacing w:after="0" w:line="240" w:lineRule="auto"/>
        <w:ind w:left="4320"/>
        <w:rPr>
          <w:rFonts w:ascii="Times New Roman" w:hAnsi="Times New Roman" w:cs="Times New Roman"/>
          <w:bCs/>
          <w:sz w:val="28"/>
          <w:szCs w:val="28"/>
        </w:rPr>
      </w:pPr>
    </w:p>
    <w:p w:rsidR="0079602D" w:rsidRPr="00AB12D1" w:rsidRDefault="0079602D" w:rsidP="0079602D">
      <w:pPr>
        <w:kinsoku w:val="0"/>
        <w:overflowPunct w:val="0"/>
        <w:autoSpaceDE w:val="0"/>
        <w:autoSpaceDN w:val="0"/>
        <w:adjustRightInd w:val="0"/>
        <w:spacing w:after="0" w:line="240" w:lineRule="auto"/>
        <w:rPr>
          <w:rFonts w:ascii="Times New Roman" w:hAnsi="Times New Roman" w:cs="Times New Roman"/>
          <w:bCs/>
          <w:sz w:val="28"/>
          <w:szCs w:val="28"/>
        </w:rPr>
      </w:pPr>
    </w:p>
    <w:p w:rsidR="008A5899" w:rsidRPr="008A5899" w:rsidRDefault="008A5899" w:rsidP="009411C1">
      <w:pPr>
        <w:kinsoku w:val="0"/>
        <w:overflowPunct w:val="0"/>
        <w:autoSpaceDE w:val="0"/>
        <w:autoSpaceDN w:val="0"/>
        <w:adjustRightInd w:val="0"/>
        <w:spacing w:after="0" w:line="240" w:lineRule="auto"/>
        <w:rPr>
          <w:rFonts w:ascii="Times New Roman" w:hAnsi="Times New Roman" w:cs="Times New Roman"/>
          <w:bCs/>
          <w:sz w:val="28"/>
          <w:szCs w:val="28"/>
        </w:rPr>
      </w:pPr>
    </w:p>
    <w:p w:rsidR="009411C1" w:rsidRPr="009411C1" w:rsidRDefault="009411C1" w:rsidP="004563A2">
      <w:pPr>
        <w:kinsoku w:val="0"/>
        <w:overflowPunct w:val="0"/>
        <w:autoSpaceDE w:val="0"/>
        <w:autoSpaceDN w:val="0"/>
        <w:adjustRightInd w:val="0"/>
        <w:spacing w:after="0" w:line="240" w:lineRule="auto"/>
        <w:ind w:left="102"/>
        <w:rPr>
          <w:b/>
        </w:rPr>
      </w:pPr>
    </w:p>
    <w:sectPr w:rsidR="009411C1" w:rsidRPr="009411C1" w:rsidSect="00F01E38">
      <w:headerReference w:type="default" r:id="rId10"/>
      <w:footerReference w:type="default" r:id="rId11"/>
      <w:pgSz w:w="12240" w:h="15840"/>
      <w:pgMar w:top="660" w:right="1440" w:bottom="28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F5D" w:rsidRDefault="00465F5D" w:rsidP="00F01E38">
      <w:pPr>
        <w:spacing w:after="0" w:line="240" w:lineRule="auto"/>
      </w:pPr>
      <w:r>
        <w:separator/>
      </w:r>
    </w:p>
  </w:endnote>
  <w:endnote w:type="continuationSeparator" w:id="0">
    <w:p w:rsidR="00465F5D" w:rsidRDefault="00465F5D" w:rsidP="00F0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0591"/>
      <w:docPartObj>
        <w:docPartGallery w:val="Page Numbers (Bottom of Page)"/>
        <w:docPartUnique/>
      </w:docPartObj>
    </w:sdtPr>
    <w:sdtEndPr>
      <w:rPr>
        <w:noProof/>
      </w:rPr>
    </w:sdtEndPr>
    <w:sdtContent>
      <w:p w:rsidR="00AB12D1" w:rsidRDefault="00AB12D1">
        <w:pPr>
          <w:pStyle w:val="Footer"/>
          <w:jc w:val="center"/>
        </w:pPr>
        <w:r>
          <w:fldChar w:fldCharType="begin"/>
        </w:r>
        <w:r>
          <w:instrText xml:space="preserve"> PAGE   \* MERGEFORMAT </w:instrText>
        </w:r>
        <w:r>
          <w:fldChar w:fldCharType="separate"/>
        </w:r>
        <w:r w:rsidR="007D221A">
          <w:rPr>
            <w:noProof/>
          </w:rPr>
          <w:t>1</w:t>
        </w:r>
        <w:r>
          <w:rPr>
            <w:noProof/>
          </w:rPr>
          <w:fldChar w:fldCharType="end"/>
        </w:r>
      </w:p>
    </w:sdtContent>
  </w:sdt>
  <w:p w:rsidR="00AB12D1" w:rsidRDefault="00AB1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F5D" w:rsidRDefault="00465F5D" w:rsidP="00F01E38">
      <w:pPr>
        <w:spacing w:after="0" w:line="240" w:lineRule="auto"/>
      </w:pPr>
      <w:r>
        <w:separator/>
      </w:r>
    </w:p>
  </w:footnote>
  <w:footnote w:type="continuationSeparator" w:id="0">
    <w:p w:rsidR="00465F5D" w:rsidRDefault="00465F5D" w:rsidP="00F01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E38" w:rsidRPr="00F01E38" w:rsidRDefault="00F01E38">
    <w:pPr>
      <w:pStyle w:val="Header"/>
      <w:rPr>
        <w:rFonts w:ascii="Times New Roman" w:hAnsi="Times New Roman" w:cs="Times New Roman"/>
        <w:sz w:val="24"/>
        <w:szCs w:val="24"/>
      </w:rPr>
    </w:pPr>
    <w:r w:rsidRPr="00F01E38">
      <w:rPr>
        <w:rFonts w:ascii="Times New Roman" w:hAnsi="Times New Roman" w:cs="Times New Roman"/>
        <w:sz w:val="24"/>
        <w:szCs w:val="24"/>
      </w:rPr>
      <w:t xml:space="preserve">June 1, 2026 </w:t>
    </w:r>
  </w:p>
  <w:p w:rsidR="00F01E38" w:rsidRDefault="00F01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766E2"/>
    <w:multiLevelType w:val="hybridMultilevel"/>
    <w:tmpl w:val="5FCC8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0452D"/>
    <w:multiLevelType w:val="hybridMultilevel"/>
    <w:tmpl w:val="2FFAC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38"/>
    <w:rsid w:val="00195EF6"/>
    <w:rsid w:val="003312AE"/>
    <w:rsid w:val="0039583A"/>
    <w:rsid w:val="004563A2"/>
    <w:rsid w:val="00465F5D"/>
    <w:rsid w:val="00717A73"/>
    <w:rsid w:val="0079602D"/>
    <w:rsid w:val="007A7EC2"/>
    <w:rsid w:val="007D221A"/>
    <w:rsid w:val="008A5899"/>
    <w:rsid w:val="009411C1"/>
    <w:rsid w:val="00AB12D1"/>
    <w:rsid w:val="00F01E38"/>
    <w:rsid w:val="00F2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0648E-5F7C-4DA1-8C8B-6C168695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38"/>
  </w:style>
  <w:style w:type="paragraph" w:styleId="Footer">
    <w:name w:val="footer"/>
    <w:basedOn w:val="Normal"/>
    <w:link w:val="FooterChar"/>
    <w:uiPriority w:val="99"/>
    <w:unhideWhenUsed/>
    <w:rsid w:val="00F01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38"/>
  </w:style>
  <w:style w:type="character" w:styleId="Hyperlink">
    <w:name w:val="Hyperlink"/>
    <w:basedOn w:val="DefaultParagraphFont"/>
    <w:uiPriority w:val="99"/>
    <w:unhideWhenUsed/>
    <w:rsid w:val="008A5899"/>
    <w:rPr>
      <w:color w:val="0563C1" w:themeColor="hyperlink"/>
      <w:u w:val="single"/>
    </w:rPr>
  </w:style>
  <w:style w:type="paragraph" w:styleId="ListParagraph">
    <w:name w:val="List Paragraph"/>
    <w:basedOn w:val="Normal"/>
    <w:uiPriority w:val="34"/>
    <w:qFormat/>
    <w:rsid w:val="0079602D"/>
    <w:pPr>
      <w:ind w:left="720"/>
      <w:contextualSpacing/>
    </w:pPr>
  </w:style>
  <w:style w:type="paragraph" w:styleId="BodyText">
    <w:name w:val="Body Text"/>
    <w:basedOn w:val="Normal"/>
    <w:link w:val="BodyTextChar"/>
    <w:uiPriority w:val="99"/>
    <w:semiHidden/>
    <w:unhideWhenUsed/>
    <w:rsid w:val="00AB12D1"/>
    <w:pPr>
      <w:spacing w:after="120"/>
    </w:pPr>
  </w:style>
  <w:style w:type="character" w:customStyle="1" w:styleId="BodyTextChar">
    <w:name w:val="Body Text Char"/>
    <w:basedOn w:val="DefaultParagraphFont"/>
    <w:link w:val="BodyText"/>
    <w:uiPriority w:val="99"/>
    <w:semiHidden/>
    <w:rsid w:val="00AB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ystem/files/documents/2024-11/01.-asbestos-part-2-.-risk-evaluation-.-public-release-.-hero-.-nov-2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bsussman1@comcast.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obsussman1@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1166</Words>
  <Characters>6788</Characters>
  <Application>Microsoft Office Word</Application>
  <DocSecurity>0</DocSecurity>
  <Lines>161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2026-06-01T17:20:00Z</dcterms:created>
  <dcterms:modified xsi:type="dcterms:W3CDTF">2026-06-01T19:16:00Z</dcterms:modified>
</cp:coreProperties>
</file>